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67DD" w14:textId="77777777" w:rsidR="00A359CA" w:rsidRPr="00001C65" w:rsidRDefault="00000000" w:rsidP="00211D9E">
      <w:pPr>
        <w:pStyle w:val="a4"/>
        <w:tabs>
          <w:tab w:val="left" w:pos="420"/>
        </w:tabs>
        <w:adjustRightInd w:val="0"/>
        <w:snapToGrid w:val="0"/>
        <w:spacing w:before="0" w:afterLines="25" w:after="78" w:line="360" w:lineRule="auto"/>
        <w:jc w:val="center"/>
        <w:rPr>
          <w:rFonts w:cs="黑体" w:hint="eastAsia"/>
          <w:b/>
          <w:sz w:val="36"/>
          <w:szCs w:val="36"/>
        </w:rPr>
      </w:pPr>
      <w:r w:rsidRPr="00001C65">
        <w:rPr>
          <w:rFonts w:cs="黑体" w:hint="eastAsia"/>
          <w:b/>
          <w:sz w:val="36"/>
          <w:szCs w:val="36"/>
        </w:rPr>
        <w:t>评分表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954"/>
        <w:gridCol w:w="3119"/>
        <w:gridCol w:w="8143"/>
      </w:tblGrid>
      <w:tr w:rsidR="00A359CA" w:rsidRPr="00001C65" w14:paraId="5E38C5BA" w14:textId="77777777" w:rsidTr="00211D9E">
        <w:trPr>
          <w:trHeight w:val="1049"/>
          <w:jc w:val="center"/>
        </w:trPr>
        <w:tc>
          <w:tcPr>
            <w:tcW w:w="621" w:type="pct"/>
            <w:vAlign w:val="center"/>
          </w:tcPr>
          <w:p w14:paraId="1037FFC4" w14:textId="0918EB01" w:rsidR="00A359CA" w:rsidRPr="00211D9E" w:rsidRDefault="00000000" w:rsidP="00001C65">
            <w:pPr>
              <w:jc w:val="center"/>
              <w:rPr>
                <w:rFonts w:ascii="黑体" w:hAnsi="黑体" w:hint="eastAsia"/>
                <w:b/>
                <w:sz w:val="28"/>
                <w:szCs w:val="28"/>
              </w:rPr>
            </w:pPr>
            <w:r w:rsidRPr="00211D9E">
              <w:rPr>
                <w:rFonts w:ascii="黑体" w:hAnsi="黑体" w:hint="eastAsia"/>
                <w:b/>
                <w:sz w:val="28"/>
                <w:szCs w:val="28"/>
              </w:rPr>
              <w:t>评审条款</w:t>
            </w:r>
          </w:p>
        </w:tc>
        <w:tc>
          <w:tcPr>
            <w:tcW w:w="342" w:type="pct"/>
            <w:vAlign w:val="center"/>
          </w:tcPr>
          <w:p w14:paraId="29A29227" w14:textId="77777777" w:rsidR="00A359CA" w:rsidRPr="00211D9E" w:rsidRDefault="00000000">
            <w:pPr>
              <w:jc w:val="center"/>
              <w:rPr>
                <w:rFonts w:ascii="黑体" w:hAnsi="黑体" w:hint="eastAsia"/>
                <w:b/>
                <w:sz w:val="28"/>
                <w:szCs w:val="28"/>
              </w:rPr>
            </w:pPr>
            <w:r w:rsidRPr="00211D9E">
              <w:rPr>
                <w:rFonts w:ascii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18" w:type="pct"/>
            <w:vAlign w:val="center"/>
          </w:tcPr>
          <w:p w14:paraId="1A7EAFDF" w14:textId="77777777" w:rsidR="00A359CA" w:rsidRPr="00211D9E" w:rsidRDefault="00000000">
            <w:pPr>
              <w:jc w:val="center"/>
              <w:rPr>
                <w:rFonts w:ascii="黑体" w:hAnsi="黑体" w:hint="eastAsia"/>
                <w:b/>
                <w:sz w:val="28"/>
                <w:szCs w:val="28"/>
              </w:rPr>
            </w:pPr>
            <w:r w:rsidRPr="00211D9E">
              <w:rPr>
                <w:rFonts w:ascii="黑体" w:hAnsi="黑体" w:hint="eastAsia"/>
                <w:b/>
                <w:sz w:val="28"/>
                <w:szCs w:val="28"/>
              </w:rPr>
              <w:t>评审项</w:t>
            </w:r>
          </w:p>
        </w:tc>
        <w:tc>
          <w:tcPr>
            <w:tcW w:w="2919" w:type="pct"/>
            <w:vAlign w:val="center"/>
          </w:tcPr>
          <w:p w14:paraId="2CCC5BEC" w14:textId="77777777" w:rsidR="00A359CA" w:rsidRPr="00211D9E" w:rsidRDefault="00000000">
            <w:pPr>
              <w:jc w:val="center"/>
              <w:rPr>
                <w:rFonts w:ascii="黑体" w:hAnsi="黑体" w:hint="eastAsia"/>
                <w:b/>
                <w:sz w:val="28"/>
                <w:szCs w:val="28"/>
              </w:rPr>
            </w:pPr>
            <w:r w:rsidRPr="00211D9E">
              <w:rPr>
                <w:rFonts w:ascii="黑体" w:hAnsi="黑体" w:hint="eastAsia"/>
                <w:b/>
                <w:sz w:val="28"/>
                <w:szCs w:val="28"/>
              </w:rPr>
              <w:t>评审细则及分值</w:t>
            </w:r>
          </w:p>
        </w:tc>
      </w:tr>
      <w:tr w:rsidR="00A359CA" w:rsidRPr="00001C65" w14:paraId="730FCD29" w14:textId="77777777" w:rsidTr="00211D9E">
        <w:trPr>
          <w:trHeight w:val="20"/>
          <w:jc w:val="center"/>
        </w:trPr>
        <w:tc>
          <w:tcPr>
            <w:tcW w:w="621" w:type="pct"/>
            <w:vAlign w:val="center"/>
          </w:tcPr>
          <w:p w14:paraId="3FAD8A96" w14:textId="1BFC3924" w:rsidR="00A359CA" w:rsidRPr="00211D9E" w:rsidRDefault="00000000" w:rsidP="00001C65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价格部分</w:t>
            </w:r>
          </w:p>
          <w:p w14:paraId="71CFF49A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（30分）</w:t>
            </w:r>
          </w:p>
        </w:tc>
        <w:tc>
          <w:tcPr>
            <w:tcW w:w="342" w:type="pct"/>
            <w:vAlign w:val="center"/>
          </w:tcPr>
          <w:p w14:paraId="0077DBD0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1</w:t>
            </w:r>
          </w:p>
        </w:tc>
        <w:tc>
          <w:tcPr>
            <w:tcW w:w="1118" w:type="pct"/>
            <w:vAlign w:val="center"/>
          </w:tcPr>
          <w:p w14:paraId="62666A16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价格</w:t>
            </w:r>
          </w:p>
          <w:p w14:paraId="71768883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（30分）</w:t>
            </w:r>
          </w:p>
        </w:tc>
        <w:tc>
          <w:tcPr>
            <w:tcW w:w="2919" w:type="pct"/>
            <w:vAlign w:val="center"/>
          </w:tcPr>
          <w:p w14:paraId="758E9FC0" w14:textId="7703112C" w:rsidR="00A359CA" w:rsidRPr="00211D9E" w:rsidRDefault="00000000">
            <w:pPr>
              <w:adjustRightInd w:val="0"/>
              <w:snapToGrid w:val="0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满足</w:t>
            </w:r>
            <w:r w:rsidR="00001C65" w:rsidRPr="00211D9E">
              <w:rPr>
                <w:rFonts w:ascii="黑体" w:hAnsi="黑体" w:hint="eastAsia"/>
                <w:szCs w:val="21"/>
              </w:rPr>
              <w:t>采购</w:t>
            </w:r>
            <w:r w:rsidRPr="00211D9E">
              <w:rPr>
                <w:rFonts w:ascii="黑体" w:hAnsi="黑体" w:hint="eastAsia"/>
                <w:szCs w:val="21"/>
              </w:rPr>
              <w:t>文件要求且</w:t>
            </w:r>
            <w:r w:rsidR="00001C65" w:rsidRPr="00211D9E">
              <w:rPr>
                <w:rFonts w:ascii="黑体" w:hAnsi="黑体" w:hint="eastAsia"/>
                <w:szCs w:val="21"/>
              </w:rPr>
              <w:t>报价</w:t>
            </w:r>
            <w:r w:rsidRPr="00211D9E">
              <w:rPr>
                <w:rFonts w:ascii="黑体" w:hAnsi="黑体" w:hint="eastAsia"/>
                <w:szCs w:val="21"/>
              </w:rPr>
              <w:t>最低的为</w:t>
            </w:r>
            <w:r w:rsidR="00001C65" w:rsidRPr="00211D9E">
              <w:rPr>
                <w:rFonts w:ascii="黑体" w:hAnsi="黑体" w:hint="eastAsia"/>
                <w:szCs w:val="21"/>
              </w:rPr>
              <w:t>评审</w:t>
            </w:r>
            <w:r w:rsidRPr="00211D9E">
              <w:rPr>
                <w:rFonts w:ascii="黑体" w:hAnsi="黑体" w:hint="eastAsia"/>
                <w:szCs w:val="21"/>
              </w:rPr>
              <w:t>基准价，其价格分为满分。其他</w:t>
            </w:r>
            <w:r w:rsidR="00001C65" w:rsidRPr="00211D9E">
              <w:rPr>
                <w:rFonts w:ascii="黑体" w:hAnsi="黑体" w:hint="eastAsia"/>
                <w:szCs w:val="21"/>
              </w:rPr>
              <w:t>报价</w:t>
            </w:r>
            <w:r w:rsidRPr="00211D9E">
              <w:rPr>
                <w:rFonts w:ascii="黑体" w:hAnsi="黑体" w:hint="eastAsia"/>
                <w:szCs w:val="21"/>
              </w:rPr>
              <w:t>人的价格分统一按照下列公式计算：</w:t>
            </w:r>
          </w:p>
          <w:p w14:paraId="6B03CFEE" w14:textId="2F097C01" w:rsidR="00A359CA" w:rsidRPr="00211D9E" w:rsidRDefault="00000000">
            <w:pPr>
              <w:jc w:val="left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报价得分=（基准价/报价）×30</w:t>
            </w:r>
          </w:p>
        </w:tc>
      </w:tr>
      <w:tr w:rsidR="00A359CA" w:rsidRPr="00001C65" w14:paraId="5998B6BE" w14:textId="77777777" w:rsidTr="00211D9E">
        <w:trPr>
          <w:trHeight w:val="1092"/>
          <w:jc w:val="center"/>
        </w:trPr>
        <w:tc>
          <w:tcPr>
            <w:tcW w:w="621" w:type="pct"/>
            <w:vMerge w:val="restart"/>
            <w:vAlign w:val="center"/>
          </w:tcPr>
          <w:p w14:paraId="79A448B6" w14:textId="3628E143" w:rsidR="00A359CA" w:rsidRPr="00211D9E" w:rsidRDefault="00000000" w:rsidP="00001C65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服务部分</w:t>
            </w:r>
          </w:p>
          <w:p w14:paraId="41B0449E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（70分）</w:t>
            </w:r>
          </w:p>
        </w:tc>
        <w:tc>
          <w:tcPr>
            <w:tcW w:w="342" w:type="pct"/>
            <w:vAlign w:val="center"/>
          </w:tcPr>
          <w:p w14:paraId="2AB79D03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2</w:t>
            </w:r>
          </w:p>
        </w:tc>
        <w:tc>
          <w:tcPr>
            <w:tcW w:w="1118" w:type="pct"/>
            <w:vAlign w:val="center"/>
          </w:tcPr>
          <w:p w14:paraId="429E152D" w14:textId="77777777" w:rsidR="00211D9E" w:rsidRDefault="00000000">
            <w:pPr>
              <w:jc w:val="center"/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产品满足相关参数要求</w:t>
            </w:r>
          </w:p>
          <w:p w14:paraId="5A0CDA70" w14:textId="4275F753" w:rsidR="00A359CA" w:rsidRPr="00211D9E" w:rsidRDefault="00000000">
            <w:pPr>
              <w:jc w:val="center"/>
              <w:rPr>
                <w:rFonts w:ascii="黑体" w:hAnsi="黑体" w:hint="eastAsia"/>
                <w:color w:val="FF0000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（20分）</w:t>
            </w:r>
          </w:p>
        </w:tc>
        <w:tc>
          <w:tcPr>
            <w:tcW w:w="2919" w:type="pct"/>
            <w:vAlign w:val="center"/>
          </w:tcPr>
          <w:p w14:paraId="4EFDB87F" w14:textId="064E6454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相应产品需满足参数要求，满足的前提下提供相应证明材料</w:t>
            </w:r>
            <w:r w:rsidR="00001C65" w:rsidRPr="00211D9E">
              <w:rPr>
                <w:rFonts w:ascii="黑体" w:hAnsi="黑体" w:hint="eastAsia"/>
                <w:szCs w:val="21"/>
              </w:rPr>
              <w:t>：</w:t>
            </w:r>
          </w:p>
          <w:p w14:paraId="2D333ABC" w14:textId="52DCA6B3" w:rsidR="00001C65" w:rsidRPr="00211D9E" w:rsidRDefault="00211D9E">
            <w:pPr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全部提供</w:t>
            </w:r>
            <w:r w:rsidR="00000000" w:rsidRPr="00211D9E">
              <w:rPr>
                <w:rFonts w:ascii="黑体" w:hAnsi="黑体" w:hint="eastAsia"/>
                <w:szCs w:val="21"/>
              </w:rPr>
              <w:t>的得20分</w:t>
            </w:r>
            <w:r w:rsidR="00001C65" w:rsidRPr="00211D9E">
              <w:rPr>
                <w:rFonts w:ascii="黑体" w:hAnsi="黑体" w:hint="eastAsia"/>
                <w:szCs w:val="21"/>
              </w:rPr>
              <w:t>；</w:t>
            </w:r>
          </w:p>
          <w:p w14:paraId="2B6B40C5" w14:textId="27F8E3CF" w:rsidR="00001C65" w:rsidRPr="00211D9E" w:rsidRDefault="00001C65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部分提供</w:t>
            </w:r>
            <w:r w:rsidR="00000000" w:rsidRPr="00211D9E">
              <w:rPr>
                <w:rFonts w:ascii="黑体" w:hAnsi="黑体" w:hint="eastAsia"/>
                <w:szCs w:val="21"/>
              </w:rPr>
              <w:t>的酌情给分</w:t>
            </w:r>
            <w:r w:rsidRPr="00211D9E">
              <w:rPr>
                <w:rFonts w:ascii="黑体" w:hAnsi="黑体" w:hint="eastAsia"/>
                <w:szCs w:val="21"/>
              </w:rPr>
              <w:t>；</w:t>
            </w:r>
          </w:p>
          <w:p w14:paraId="290F3362" w14:textId="0B1B251B" w:rsidR="00A359CA" w:rsidRPr="00211D9E" w:rsidRDefault="00000000">
            <w:pPr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未提供</w:t>
            </w:r>
            <w:r w:rsidRPr="00211D9E">
              <w:rPr>
                <w:rFonts w:ascii="黑体" w:hAnsi="黑体"/>
                <w:szCs w:val="21"/>
              </w:rPr>
              <w:t>得0分。</w:t>
            </w:r>
          </w:p>
        </w:tc>
      </w:tr>
      <w:tr w:rsidR="00A359CA" w:rsidRPr="00001C65" w14:paraId="472EB4E2" w14:textId="77777777" w:rsidTr="00211D9E">
        <w:trPr>
          <w:trHeight w:val="20"/>
          <w:jc w:val="center"/>
        </w:trPr>
        <w:tc>
          <w:tcPr>
            <w:tcW w:w="621" w:type="pct"/>
            <w:vMerge/>
            <w:vAlign w:val="center"/>
          </w:tcPr>
          <w:p w14:paraId="0D85C0AF" w14:textId="77777777" w:rsidR="00A359CA" w:rsidRPr="00211D9E" w:rsidRDefault="00A359CA">
            <w:pPr>
              <w:jc w:val="center"/>
              <w:rPr>
                <w:rFonts w:ascii="黑体" w:hAnsi="黑体" w:hint="eastAsia"/>
                <w:szCs w:val="21"/>
              </w:rPr>
            </w:pPr>
          </w:p>
        </w:tc>
        <w:tc>
          <w:tcPr>
            <w:tcW w:w="342" w:type="pct"/>
            <w:vAlign w:val="center"/>
          </w:tcPr>
          <w:p w14:paraId="47887B08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3</w:t>
            </w:r>
          </w:p>
        </w:tc>
        <w:tc>
          <w:tcPr>
            <w:tcW w:w="1118" w:type="pct"/>
            <w:vAlign w:val="center"/>
          </w:tcPr>
          <w:p w14:paraId="56141602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同类项目实施业绩</w:t>
            </w:r>
          </w:p>
          <w:p w14:paraId="331238D7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（20分）</w:t>
            </w:r>
          </w:p>
        </w:tc>
        <w:tc>
          <w:tcPr>
            <w:tcW w:w="2919" w:type="pct"/>
            <w:vAlign w:val="center"/>
          </w:tcPr>
          <w:p w14:paraId="481989AE" w14:textId="1EF81C4C" w:rsidR="00A359CA" w:rsidRPr="00211D9E" w:rsidRDefault="00000000">
            <w:pPr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根据</w:t>
            </w:r>
            <w:r w:rsidR="00001C65" w:rsidRPr="00211D9E">
              <w:rPr>
                <w:rFonts w:ascii="黑体" w:hAnsi="黑体" w:hint="eastAsia"/>
                <w:szCs w:val="21"/>
              </w:rPr>
              <w:t>报价</w:t>
            </w:r>
            <w:r w:rsidRPr="00211D9E">
              <w:rPr>
                <w:rFonts w:ascii="黑体" w:hAnsi="黑体" w:hint="eastAsia"/>
                <w:szCs w:val="21"/>
              </w:rPr>
              <w:t>人近三年</w:t>
            </w:r>
            <w:r w:rsidR="00001C65" w:rsidRPr="00211D9E">
              <w:rPr>
                <w:rFonts w:ascii="黑体" w:hAnsi="黑体" w:hint="eastAsia"/>
                <w:szCs w:val="21"/>
              </w:rPr>
              <w:t>（2022年8月以后）</w:t>
            </w:r>
            <w:r w:rsidRPr="00211D9E">
              <w:rPr>
                <w:rFonts w:ascii="黑体" w:hAnsi="黑体" w:hint="eastAsia"/>
                <w:szCs w:val="21"/>
              </w:rPr>
              <w:t>的同类货物供货项目业绩，以合同（复印件加盖单位公章）为依据，每提供1个有效业绩得5分，最多得20分。</w:t>
            </w:r>
          </w:p>
        </w:tc>
      </w:tr>
      <w:tr w:rsidR="00A359CA" w:rsidRPr="00001C65" w14:paraId="4AA2FFE1" w14:textId="77777777" w:rsidTr="00211D9E">
        <w:trPr>
          <w:trHeight w:val="20"/>
          <w:jc w:val="center"/>
        </w:trPr>
        <w:tc>
          <w:tcPr>
            <w:tcW w:w="621" w:type="pct"/>
            <w:vMerge/>
            <w:vAlign w:val="center"/>
          </w:tcPr>
          <w:p w14:paraId="0DCBE590" w14:textId="77777777" w:rsidR="00A359CA" w:rsidRPr="00211D9E" w:rsidRDefault="00A359CA">
            <w:pPr>
              <w:jc w:val="center"/>
              <w:rPr>
                <w:rFonts w:ascii="黑体" w:hAnsi="黑体" w:hint="eastAsia"/>
                <w:szCs w:val="21"/>
              </w:rPr>
            </w:pPr>
          </w:p>
        </w:tc>
        <w:tc>
          <w:tcPr>
            <w:tcW w:w="342" w:type="pct"/>
            <w:vAlign w:val="center"/>
          </w:tcPr>
          <w:p w14:paraId="5E9B5BD5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4</w:t>
            </w:r>
          </w:p>
        </w:tc>
        <w:tc>
          <w:tcPr>
            <w:tcW w:w="1118" w:type="pct"/>
            <w:vAlign w:val="center"/>
          </w:tcPr>
          <w:p w14:paraId="29D610F0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供货方案</w:t>
            </w:r>
          </w:p>
          <w:p w14:paraId="727605FC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（10分）</w:t>
            </w:r>
          </w:p>
        </w:tc>
        <w:tc>
          <w:tcPr>
            <w:tcW w:w="2919" w:type="pct"/>
            <w:vAlign w:val="center"/>
          </w:tcPr>
          <w:p w14:paraId="2EBEFF43" w14:textId="77777777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供货方案完善合理</w:t>
            </w:r>
            <w:r w:rsidR="00001C65" w:rsidRPr="00211D9E">
              <w:rPr>
                <w:rFonts w:ascii="黑体" w:hAnsi="黑体" w:hint="eastAsia"/>
                <w:szCs w:val="21"/>
              </w:rPr>
              <w:t>：</w:t>
            </w:r>
          </w:p>
          <w:p w14:paraId="6A1E78DB" w14:textId="5F111E29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完全满足用户实际需求，得10分；</w:t>
            </w:r>
          </w:p>
          <w:p w14:paraId="1FBB16A0" w14:textId="77777777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方案较为完善，基本满足用户实际需求</w:t>
            </w:r>
            <w:r w:rsidRPr="00211D9E">
              <w:rPr>
                <w:rFonts w:ascii="黑体" w:hAnsi="黑体"/>
                <w:szCs w:val="21"/>
              </w:rPr>
              <w:t>，</w:t>
            </w:r>
            <w:r w:rsidRPr="00211D9E">
              <w:rPr>
                <w:rFonts w:ascii="黑体" w:hAnsi="黑体" w:hint="eastAsia"/>
                <w:szCs w:val="21"/>
              </w:rPr>
              <w:t>得8分；</w:t>
            </w:r>
          </w:p>
          <w:p w14:paraId="616E6941" w14:textId="77777777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方案不合理，不满足用户需求，得5分；</w:t>
            </w:r>
          </w:p>
          <w:p w14:paraId="5EE86866" w14:textId="675FCDFE" w:rsidR="00A359CA" w:rsidRPr="00211D9E" w:rsidRDefault="00000000">
            <w:pPr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未提供</w:t>
            </w:r>
            <w:r w:rsidRPr="00211D9E">
              <w:rPr>
                <w:rFonts w:ascii="黑体" w:hAnsi="黑体"/>
                <w:szCs w:val="21"/>
              </w:rPr>
              <w:t>得0分。</w:t>
            </w:r>
          </w:p>
        </w:tc>
      </w:tr>
      <w:tr w:rsidR="00A359CA" w:rsidRPr="00001C65" w14:paraId="0ADFBC8D" w14:textId="77777777" w:rsidTr="00211D9E">
        <w:trPr>
          <w:trHeight w:val="20"/>
          <w:jc w:val="center"/>
        </w:trPr>
        <w:tc>
          <w:tcPr>
            <w:tcW w:w="621" w:type="pct"/>
            <w:vMerge/>
            <w:vAlign w:val="center"/>
          </w:tcPr>
          <w:p w14:paraId="13B5FD47" w14:textId="77777777" w:rsidR="00A359CA" w:rsidRPr="00211D9E" w:rsidRDefault="00A359CA">
            <w:pPr>
              <w:jc w:val="center"/>
              <w:rPr>
                <w:rFonts w:ascii="黑体" w:hAnsi="黑体" w:hint="eastAsia"/>
                <w:szCs w:val="21"/>
              </w:rPr>
            </w:pPr>
          </w:p>
        </w:tc>
        <w:tc>
          <w:tcPr>
            <w:tcW w:w="342" w:type="pct"/>
            <w:vAlign w:val="center"/>
          </w:tcPr>
          <w:p w14:paraId="5C478326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/>
                <w:szCs w:val="21"/>
              </w:rPr>
              <w:t>5</w:t>
            </w:r>
          </w:p>
        </w:tc>
        <w:tc>
          <w:tcPr>
            <w:tcW w:w="1118" w:type="pct"/>
            <w:vAlign w:val="center"/>
          </w:tcPr>
          <w:p w14:paraId="25CC029C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售后服务方案</w:t>
            </w:r>
          </w:p>
          <w:p w14:paraId="386808CE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  <w:highlight w:val="yellow"/>
              </w:rPr>
            </w:pPr>
            <w:r w:rsidRPr="00211D9E">
              <w:rPr>
                <w:rFonts w:ascii="黑体" w:hAnsi="黑体" w:hint="eastAsia"/>
                <w:szCs w:val="21"/>
              </w:rPr>
              <w:t>（10分）</w:t>
            </w:r>
          </w:p>
        </w:tc>
        <w:tc>
          <w:tcPr>
            <w:tcW w:w="2919" w:type="pct"/>
            <w:vAlign w:val="center"/>
          </w:tcPr>
          <w:p w14:paraId="3DA8FB3C" w14:textId="206A87D8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水质及药剂使用相关售后服务措施（包括响应时间、处理方案等）</w:t>
            </w:r>
            <w:r w:rsidR="00001C65" w:rsidRPr="00211D9E">
              <w:rPr>
                <w:rFonts w:ascii="黑体" w:hAnsi="黑体" w:hint="eastAsia"/>
                <w:szCs w:val="21"/>
              </w:rPr>
              <w:t>：</w:t>
            </w:r>
          </w:p>
          <w:p w14:paraId="2ADDB2AE" w14:textId="554470D2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方案最完善的得10</w:t>
            </w:r>
            <w:r w:rsidRPr="00211D9E">
              <w:rPr>
                <w:rFonts w:ascii="黑体" w:hAnsi="黑体"/>
                <w:szCs w:val="21"/>
              </w:rPr>
              <w:t>分</w:t>
            </w:r>
            <w:r w:rsidRPr="00211D9E">
              <w:rPr>
                <w:rFonts w:ascii="黑体" w:hAnsi="黑体" w:hint="eastAsia"/>
                <w:szCs w:val="21"/>
              </w:rPr>
              <w:t>；</w:t>
            </w:r>
          </w:p>
          <w:p w14:paraId="5EF8E0A1" w14:textId="77777777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方案较为完善得8分；</w:t>
            </w:r>
          </w:p>
          <w:p w14:paraId="1DEE2D16" w14:textId="77777777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方案不完善得5分</w:t>
            </w:r>
            <w:r w:rsidR="00001C65" w:rsidRPr="00211D9E">
              <w:rPr>
                <w:rFonts w:ascii="黑体" w:hAnsi="黑体" w:hint="eastAsia"/>
                <w:szCs w:val="21"/>
              </w:rPr>
              <w:t>；</w:t>
            </w:r>
          </w:p>
          <w:p w14:paraId="65B787DE" w14:textId="2719A57B" w:rsidR="00A359CA" w:rsidRPr="00211D9E" w:rsidRDefault="00000000">
            <w:pPr>
              <w:rPr>
                <w:rFonts w:ascii="黑体" w:hAnsi="黑体" w:hint="eastAsia"/>
                <w:szCs w:val="21"/>
                <w:highlight w:val="yellow"/>
              </w:rPr>
            </w:pPr>
            <w:r w:rsidRPr="00211D9E">
              <w:rPr>
                <w:rFonts w:ascii="黑体" w:hAnsi="黑体" w:hint="eastAsia"/>
                <w:szCs w:val="21"/>
              </w:rPr>
              <w:t>未提供</w:t>
            </w:r>
            <w:r w:rsidRPr="00211D9E">
              <w:rPr>
                <w:rFonts w:ascii="黑体" w:hAnsi="黑体"/>
                <w:szCs w:val="21"/>
              </w:rPr>
              <w:t>得0分。</w:t>
            </w:r>
          </w:p>
        </w:tc>
      </w:tr>
      <w:tr w:rsidR="00A359CA" w:rsidRPr="00001C65" w14:paraId="2021CC88" w14:textId="77777777" w:rsidTr="00211D9E">
        <w:trPr>
          <w:cantSplit/>
          <w:trHeight w:val="20"/>
          <w:jc w:val="center"/>
        </w:trPr>
        <w:tc>
          <w:tcPr>
            <w:tcW w:w="621" w:type="pct"/>
            <w:vMerge/>
            <w:vAlign w:val="center"/>
          </w:tcPr>
          <w:p w14:paraId="3EEB12BF" w14:textId="77777777" w:rsidR="00A359CA" w:rsidRPr="00211D9E" w:rsidRDefault="00A359CA">
            <w:pPr>
              <w:jc w:val="center"/>
              <w:rPr>
                <w:rFonts w:ascii="黑体" w:hAnsi="黑体" w:hint="eastAsia"/>
                <w:szCs w:val="21"/>
              </w:rPr>
            </w:pPr>
          </w:p>
        </w:tc>
        <w:tc>
          <w:tcPr>
            <w:tcW w:w="342" w:type="pct"/>
            <w:vAlign w:val="center"/>
          </w:tcPr>
          <w:p w14:paraId="21FD1036" w14:textId="77777777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9</w:t>
            </w:r>
          </w:p>
        </w:tc>
        <w:tc>
          <w:tcPr>
            <w:tcW w:w="1118" w:type="pct"/>
            <w:vAlign w:val="center"/>
          </w:tcPr>
          <w:p w14:paraId="43A89560" w14:textId="77777777" w:rsidR="00001C65" w:rsidRPr="00211D9E" w:rsidRDefault="00000000">
            <w:pPr>
              <w:jc w:val="center"/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药剂使用</w:t>
            </w:r>
            <w:r w:rsidRPr="00211D9E">
              <w:rPr>
                <w:rFonts w:ascii="黑体" w:hAnsi="黑体"/>
                <w:szCs w:val="21"/>
              </w:rPr>
              <w:t>培训方案</w:t>
            </w:r>
          </w:p>
          <w:p w14:paraId="4B6B6D78" w14:textId="58760B9E" w:rsidR="00A359CA" w:rsidRPr="00211D9E" w:rsidRDefault="00000000">
            <w:pPr>
              <w:jc w:val="center"/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（10分）</w:t>
            </w:r>
          </w:p>
        </w:tc>
        <w:tc>
          <w:tcPr>
            <w:tcW w:w="2919" w:type="pct"/>
            <w:vAlign w:val="center"/>
          </w:tcPr>
          <w:p w14:paraId="078677A3" w14:textId="77777777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相应培训方案</w:t>
            </w:r>
            <w:r w:rsidR="00001C65" w:rsidRPr="00211D9E">
              <w:rPr>
                <w:rFonts w:ascii="黑体" w:hAnsi="黑体" w:hint="eastAsia"/>
                <w:szCs w:val="21"/>
              </w:rPr>
              <w:t>：</w:t>
            </w:r>
          </w:p>
          <w:p w14:paraId="4B29FD37" w14:textId="4DA9D613" w:rsidR="00A359CA" w:rsidRPr="00211D9E" w:rsidRDefault="00000000">
            <w:pPr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完善、详细、针对性强，得10分；</w:t>
            </w:r>
          </w:p>
          <w:p w14:paraId="2364CE20" w14:textId="77777777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方案较为完善得8分；</w:t>
            </w:r>
          </w:p>
          <w:p w14:paraId="6F562FD6" w14:textId="77777777" w:rsidR="00001C65" w:rsidRPr="00211D9E" w:rsidRDefault="00000000">
            <w:pPr>
              <w:rPr>
                <w:rFonts w:ascii="黑体" w:hAnsi="黑体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方案不完善得5分</w:t>
            </w:r>
            <w:r w:rsidR="00001C65" w:rsidRPr="00211D9E">
              <w:rPr>
                <w:rFonts w:ascii="黑体" w:hAnsi="黑体" w:hint="eastAsia"/>
                <w:szCs w:val="21"/>
              </w:rPr>
              <w:t>；</w:t>
            </w:r>
          </w:p>
          <w:p w14:paraId="6E2544F8" w14:textId="77BED74A" w:rsidR="00A359CA" w:rsidRPr="00211D9E" w:rsidRDefault="00000000">
            <w:pPr>
              <w:rPr>
                <w:rFonts w:ascii="黑体" w:hAnsi="黑体" w:hint="eastAsia"/>
                <w:szCs w:val="21"/>
              </w:rPr>
            </w:pPr>
            <w:r w:rsidRPr="00211D9E">
              <w:rPr>
                <w:rFonts w:ascii="黑体" w:hAnsi="黑体" w:hint="eastAsia"/>
                <w:szCs w:val="21"/>
              </w:rPr>
              <w:t>未提供</w:t>
            </w:r>
            <w:r w:rsidRPr="00211D9E">
              <w:rPr>
                <w:rFonts w:ascii="黑体" w:hAnsi="黑体"/>
                <w:szCs w:val="21"/>
              </w:rPr>
              <w:t>得0分。</w:t>
            </w:r>
          </w:p>
        </w:tc>
      </w:tr>
    </w:tbl>
    <w:p w14:paraId="37E6A1E6" w14:textId="77777777" w:rsidR="00A359CA" w:rsidRDefault="00A359CA" w:rsidP="00211D9E">
      <w:pPr>
        <w:rPr>
          <w:rFonts w:hint="eastAsia"/>
        </w:rPr>
      </w:pPr>
    </w:p>
    <w:sectPr w:rsidR="00A359CA" w:rsidSect="00211D9E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B9"/>
    <w:rsid w:val="00001C65"/>
    <w:rsid w:val="00211D9E"/>
    <w:rsid w:val="00947977"/>
    <w:rsid w:val="00A359CA"/>
    <w:rsid w:val="00DA73D4"/>
    <w:rsid w:val="00E807B9"/>
    <w:rsid w:val="37707E62"/>
    <w:rsid w:val="728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66B7"/>
  <w15:docId w15:val="{E7A0A7CC-22C4-4B99-848D-C1821923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 New" w:eastAsia="黑体" w:hAnsi="Courier New" w:cs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qFormat/>
    <w:pPr>
      <w:jc w:val="left"/>
    </w:pPr>
    <w:rPr>
      <w:szCs w:val="24"/>
    </w:rPr>
  </w:style>
  <w:style w:type="paragraph" w:styleId="a4">
    <w:name w:val="Body Text"/>
    <w:basedOn w:val="a"/>
    <w:link w:val="a5"/>
    <w:qFormat/>
    <w:pPr>
      <w:tabs>
        <w:tab w:val="left" w:pos="567"/>
      </w:tabs>
      <w:spacing w:before="120" w:line="22" w:lineRule="atLeast"/>
    </w:pPr>
    <w:rPr>
      <w:rFonts w:ascii="黑体" w:hAnsi="黑体"/>
      <w:sz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a9">
    <w:name w:val="批注文字 字符"/>
    <w:basedOn w:val="a0"/>
    <w:uiPriority w:val="99"/>
    <w:semiHidden/>
    <w:qFormat/>
    <w:rPr>
      <w:rFonts w:ascii="Courier New" w:eastAsia="黑体" w:hAnsi="Courier New" w:cs="Courier New"/>
      <w:szCs w:val="20"/>
    </w:rPr>
  </w:style>
  <w:style w:type="character" w:customStyle="1" w:styleId="a5">
    <w:name w:val="正文文本 字符"/>
    <w:basedOn w:val="a0"/>
    <w:link w:val="a4"/>
    <w:qFormat/>
    <w:rPr>
      <w:rFonts w:ascii="黑体" w:eastAsia="黑体" w:hAnsi="黑体" w:cs="Courier New"/>
      <w:sz w:val="24"/>
      <w:szCs w:val="20"/>
    </w:rPr>
  </w:style>
  <w:style w:type="character" w:customStyle="1" w:styleId="1">
    <w:name w:val="批注文字 字符1"/>
    <w:link w:val="a3"/>
    <w:uiPriority w:val="99"/>
    <w:qFormat/>
    <w:rPr>
      <w:rFonts w:ascii="Courier New" w:eastAsia="黑体" w:hAnsi="Courier New" w:cs="Courier New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Courier New" w:eastAsia="黑体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6221-7A2B-4D99-B7D5-77DAA22D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Smart</dc:creator>
  <cp:lastModifiedBy>超 王</cp:lastModifiedBy>
  <cp:revision>3</cp:revision>
  <dcterms:created xsi:type="dcterms:W3CDTF">2022-08-22T09:16:00Z</dcterms:created>
  <dcterms:modified xsi:type="dcterms:W3CDTF">2025-08-18T14:26:00Z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eyJoZGlkIjoiNzkxMzQzNTk2NWNlOTc4Y2IzZjIxOWI2ZTk5N2M4ZGEiLCJ1c2VySWQiOiIxOTcwMzUyMTcifQ==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34F6BBF0E4C4442EBF44558B6CBF727E_13</vt:lpwstr>
  </property>
</Properties>
</file>