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90" w:line="560" w:lineRule="exact"/>
        <w:jc w:val="center"/>
        <w:rPr>
          <w:rFonts w:ascii="方正小标宋简体" w:hAnsi="宋体" w:eastAsia="方正小标宋简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后勤服务集团物业服务中心</w:t>
      </w:r>
      <w:r>
        <w:rPr>
          <w:rFonts w:hint="eastAsia" w:ascii="方正小标宋简体" w:hAnsi="宋体" w:eastAsia="方正小标宋简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昌平校区果园及荒山养护服务</w:t>
      </w:r>
      <w:r>
        <w:rPr>
          <w:rFonts w:hint="eastAsia" w:ascii="方正小标宋简体" w:hAnsi="宋体" w:eastAsia="方正小标宋简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采购项目评分表</w:t>
      </w:r>
    </w:p>
    <w:p>
      <w:pPr>
        <w:widowControl/>
        <w:spacing w:after="90" w:line="315" w:lineRule="atLeast"/>
        <w:rPr>
          <w:rFonts w:ascii="黑体" w:hAnsi="黑体" w:eastAsia="黑体" w:cs="宋体"/>
          <w:b/>
          <w:color w:val="333333"/>
          <w:kern w:val="0"/>
          <w:sz w:val="28"/>
          <w:szCs w:val="28"/>
        </w:rPr>
      </w:pPr>
    </w:p>
    <w:tbl>
      <w:tblPr>
        <w:tblStyle w:val="6"/>
        <w:tblW w:w="4965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917"/>
        <w:gridCol w:w="1516"/>
        <w:gridCol w:w="5467"/>
        <w:gridCol w:w="1471"/>
        <w:gridCol w:w="1471"/>
        <w:gridCol w:w="14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tblHeader/>
          <w:jc w:val="center"/>
        </w:trPr>
        <w:tc>
          <w:tcPr>
            <w:tcW w:w="5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评审条款</w:t>
            </w:r>
          </w:p>
        </w:tc>
        <w:tc>
          <w:tcPr>
            <w:tcW w:w="32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4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评审项</w:t>
            </w:r>
          </w:p>
        </w:tc>
        <w:tc>
          <w:tcPr>
            <w:tcW w:w="195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评审细则及分值</w:t>
            </w:r>
          </w:p>
        </w:tc>
        <w:tc>
          <w:tcPr>
            <w:tcW w:w="52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公司A</w:t>
            </w:r>
          </w:p>
        </w:tc>
        <w:tc>
          <w:tcPr>
            <w:tcW w:w="52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公司B</w:t>
            </w:r>
          </w:p>
        </w:tc>
        <w:tc>
          <w:tcPr>
            <w:tcW w:w="52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公司C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jc w:val="center"/>
        </w:trPr>
        <w:tc>
          <w:tcPr>
            <w:tcW w:w="5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价格</w:t>
            </w:r>
          </w:p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部分</w:t>
            </w:r>
          </w:p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0分）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价格</w:t>
            </w:r>
          </w:p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0分）</w:t>
            </w:r>
          </w:p>
        </w:tc>
        <w:tc>
          <w:tcPr>
            <w:tcW w:w="19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满足招标文件要求且投标价格最低的投标报价为评标基准价，其价格分为满分。其他投标人的价格分统一按照下列公式计算：</w:t>
            </w:r>
          </w:p>
          <w:p>
            <w:pPr>
              <w:widowControl/>
              <w:spacing w:after="90" w:line="15" w:lineRule="atLeast"/>
              <w:jc w:val="left"/>
              <w:rPr>
                <w:rFonts w:hint="default" w:ascii="黑体" w:hAnsi="黑体" w:eastAsia="黑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投标报价得分=（评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标基准价/投标报价）×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80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90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90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90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  <w:jc w:val="center"/>
        </w:trPr>
        <w:tc>
          <w:tcPr>
            <w:tcW w:w="594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商务</w:t>
            </w:r>
          </w:p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部分</w:t>
            </w:r>
          </w:p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2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0分）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营业资质</w:t>
            </w:r>
          </w:p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19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具有相应营业证照等资质，酌情打0或10分。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90" w:line="15" w:lineRule="atLeast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90" w:line="15" w:lineRule="atLeast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90" w:line="15" w:lineRule="atLeast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jc w:val="center"/>
        </w:trPr>
        <w:tc>
          <w:tcPr>
            <w:tcW w:w="594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同类项目实施业绩</w:t>
            </w:r>
          </w:p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1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0分）</w:t>
            </w:r>
          </w:p>
        </w:tc>
        <w:tc>
          <w:tcPr>
            <w:tcW w:w="19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15" w:lineRule="atLeast"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根据投标人近三年（20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20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年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2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月至今）的同类项目业绩（指已完成的单项合同额在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5万元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及以上的服务项目业绩），以合同和货物清单（复印件加盖单位公章）为依据，每提供1个有效业绩得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2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分，最多得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1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0分。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90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90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90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</w:tr>
    </w:tbl>
    <w:p>
      <w:pPr>
        <w:ind w:firstLine="590" w:firstLineChars="245"/>
        <w:rPr>
          <w:rFonts w:ascii="黑体" w:hAnsi="黑体" w:eastAsia="黑体"/>
          <w:b/>
          <w:sz w:val="24"/>
          <w:szCs w:val="24"/>
        </w:rPr>
      </w:pPr>
    </w:p>
    <w:p>
      <w:pPr>
        <w:ind w:firstLine="590" w:firstLineChars="245"/>
        <w:rPr>
          <w:rFonts w:ascii="黑体" w:hAnsi="黑体" w:eastAsia="黑体"/>
          <w:b/>
          <w:sz w:val="24"/>
          <w:szCs w:val="24"/>
        </w:rPr>
      </w:pPr>
    </w:p>
    <w:p>
      <w:pPr>
        <w:ind w:firstLine="590" w:firstLineChars="245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评审人：                                                                               评审日期：</w:t>
      </w:r>
    </w:p>
    <w:sectPr>
      <w:pgSz w:w="16838" w:h="11906" w:orient="landscape"/>
      <w:pgMar w:top="709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C7414E-C5C8-4D62-BF15-CBAFF647DF1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F3D0C0E-DB0B-431F-A199-87B28874DB3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MGExNzU5ZTU1MmZhZTI2NTlhNDEwOWFmMDc0N2IifQ=="/>
  </w:docVars>
  <w:rsids>
    <w:rsidRoot w:val="007D5355"/>
    <w:rsid w:val="000A406D"/>
    <w:rsid w:val="00271663"/>
    <w:rsid w:val="002E3C0F"/>
    <w:rsid w:val="003E0684"/>
    <w:rsid w:val="00427647"/>
    <w:rsid w:val="00492606"/>
    <w:rsid w:val="0057244F"/>
    <w:rsid w:val="00620866"/>
    <w:rsid w:val="006F697E"/>
    <w:rsid w:val="00747A4F"/>
    <w:rsid w:val="00757A44"/>
    <w:rsid w:val="007D5355"/>
    <w:rsid w:val="008759C5"/>
    <w:rsid w:val="008E6C1A"/>
    <w:rsid w:val="00910AEC"/>
    <w:rsid w:val="009B4E7E"/>
    <w:rsid w:val="00B22A0D"/>
    <w:rsid w:val="00BC5653"/>
    <w:rsid w:val="00BD119A"/>
    <w:rsid w:val="00C16502"/>
    <w:rsid w:val="00CE11C0"/>
    <w:rsid w:val="00DE4245"/>
    <w:rsid w:val="00E00AA8"/>
    <w:rsid w:val="07845472"/>
    <w:rsid w:val="130848A2"/>
    <w:rsid w:val="24871212"/>
    <w:rsid w:val="35CF32D1"/>
    <w:rsid w:val="3E4E1AFE"/>
    <w:rsid w:val="429F7AF1"/>
    <w:rsid w:val="43851473"/>
    <w:rsid w:val="61661C7D"/>
    <w:rsid w:val="6F5C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正文文本 Char"/>
    <w:basedOn w:val="7"/>
    <w:link w:val="2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299</Words>
  <Characters>310</Characters>
  <Lines>3</Lines>
  <Paragraphs>1</Paragraphs>
  <TotalTime>90</TotalTime>
  <ScaleCrop>false</ScaleCrop>
  <LinksUpToDate>false</LinksUpToDate>
  <CharactersWithSpaces>389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2022-03-03T05:39:00Z</dcterms:created>
  <dc:creator>Users</dc:creator>
  <cp:lastModifiedBy>类立</cp:lastModifiedBy>
  <cp:lastPrinted>2022-10-14T08:17:00Z</cp:lastPrinted>
  <dcterms:modified xsi:type="dcterms:W3CDTF">2023-02-13T09:07:18Z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812797A2EF9A4E01BFA246FF17381BD4</vt:lpwstr>
  </property>
</Properties>
</file>