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BB" w:rsidRDefault="0056448F" w:rsidP="00E6454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北京化工大学后勤服务集团2024年劳务派遣服务采购项目招标文件</w:t>
      </w:r>
    </w:p>
    <w:p w:rsidR="00AC11BB" w:rsidRDefault="00AC11BB">
      <w:pPr>
        <w:widowControl/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</w:p>
    <w:p w:rsidR="00E64546" w:rsidRDefault="0056448F" w:rsidP="00E64546">
      <w:pPr>
        <w:widowControl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一、报价表</w:t>
      </w:r>
    </w:p>
    <w:p w:rsidR="00E64546" w:rsidRPr="00E64546" w:rsidRDefault="00E64546" w:rsidP="00E64546">
      <w:pPr>
        <w:widowControl/>
        <w:jc w:val="left"/>
        <w:rPr>
          <w:rFonts w:ascii="方正小标宋简体" w:eastAsia="方正小标宋简体"/>
          <w:sz w:val="13"/>
          <w:szCs w:val="13"/>
        </w:rPr>
      </w:pPr>
    </w:p>
    <w:p w:rsidR="00AC11BB" w:rsidRPr="00B77510" w:rsidRDefault="0056448F" w:rsidP="00E64546">
      <w:pPr>
        <w:ind w:firstLineChars="300" w:firstLine="630"/>
        <w:rPr>
          <w:rFonts w:ascii="黑体" w:eastAsia="黑体" w:hAnsi="黑体"/>
        </w:rPr>
      </w:pPr>
      <w:r w:rsidRPr="00B77510">
        <w:rPr>
          <w:rFonts w:ascii="黑体" w:eastAsia="黑体" w:hAnsi="黑体" w:hint="eastAsia"/>
        </w:rPr>
        <w:t>投标单位名称（加盖公章）：</w:t>
      </w:r>
    </w:p>
    <w:tbl>
      <w:tblPr>
        <w:tblStyle w:val="a7"/>
        <w:tblW w:w="14025" w:type="dxa"/>
        <w:tblLook w:val="04A0" w:firstRow="1" w:lastRow="0" w:firstColumn="1" w:lastColumn="0" w:noHBand="0" w:noVBand="1"/>
      </w:tblPr>
      <w:tblGrid>
        <w:gridCol w:w="905"/>
        <w:gridCol w:w="1947"/>
        <w:gridCol w:w="4314"/>
        <w:gridCol w:w="2865"/>
        <w:gridCol w:w="1984"/>
        <w:gridCol w:w="2010"/>
      </w:tblGrid>
      <w:tr w:rsidR="00E64546" w:rsidRPr="00B77510" w:rsidTr="00E64546">
        <w:trPr>
          <w:trHeight w:val="1234"/>
        </w:trPr>
        <w:tc>
          <w:tcPr>
            <w:tcW w:w="905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  <w:b/>
              </w:rPr>
            </w:pPr>
            <w:r w:rsidRPr="00B77510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947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  <w:b/>
              </w:rPr>
            </w:pPr>
            <w:r w:rsidRPr="00B77510">
              <w:rPr>
                <w:rFonts w:ascii="黑体" w:eastAsia="黑体" w:hAnsi="黑体" w:hint="eastAsia"/>
                <w:b/>
              </w:rPr>
              <w:t>服务内容</w:t>
            </w:r>
          </w:p>
        </w:tc>
        <w:tc>
          <w:tcPr>
            <w:tcW w:w="4314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  <w:b/>
              </w:rPr>
            </w:pPr>
            <w:r w:rsidRPr="00B77510">
              <w:rPr>
                <w:rFonts w:ascii="黑体" w:eastAsia="黑体" w:hAnsi="黑体" w:hint="eastAsia"/>
                <w:b/>
              </w:rPr>
              <w:t>服务人数</w:t>
            </w:r>
          </w:p>
        </w:tc>
        <w:tc>
          <w:tcPr>
            <w:tcW w:w="2865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  <w:b/>
              </w:rPr>
            </w:pPr>
            <w:r w:rsidRPr="00B77510">
              <w:rPr>
                <w:rFonts w:ascii="黑体" w:eastAsia="黑体" w:hAnsi="黑体" w:hint="eastAsia"/>
                <w:b/>
              </w:rPr>
              <w:t>服务期限</w:t>
            </w:r>
          </w:p>
        </w:tc>
        <w:tc>
          <w:tcPr>
            <w:tcW w:w="1984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  <w:b/>
              </w:rPr>
            </w:pPr>
            <w:r w:rsidRPr="00B77510">
              <w:rPr>
                <w:rFonts w:ascii="黑体" w:eastAsia="黑体" w:hAnsi="黑体" w:hint="eastAsia"/>
                <w:b/>
              </w:rPr>
              <w:t>单价（元/人·月）</w:t>
            </w:r>
          </w:p>
        </w:tc>
        <w:tc>
          <w:tcPr>
            <w:tcW w:w="2010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  <w:b/>
              </w:rPr>
            </w:pPr>
            <w:r w:rsidRPr="00B77510">
              <w:rPr>
                <w:rFonts w:ascii="黑体" w:eastAsia="黑体" w:hAnsi="黑体" w:hint="eastAsia"/>
                <w:b/>
              </w:rPr>
              <w:t>总价（元）</w:t>
            </w:r>
          </w:p>
        </w:tc>
      </w:tr>
      <w:tr w:rsidR="00E64546" w:rsidRPr="00B77510" w:rsidTr="00E64546">
        <w:trPr>
          <w:trHeight w:val="3271"/>
        </w:trPr>
        <w:tc>
          <w:tcPr>
            <w:tcW w:w="905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</w:rPr>
            </w:pPr>
            <w:r w:rsidRPr="00B77510"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947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</w:rPr>
            </w:pPr>
            <w:r w:rsidRPr="00B77510">
              <w:rPr>
                <w:rFonts w:ascii="黑体" w:eastAsia="黑体" w:hAnsi="黑体" w:hint="eastAsia"/>
              </w:rPr>
              <w:t>劳务派遣服务</w:t>
            </w:r>
          </w:p>
        </w:tc>
        <w:tc>
          <w:tcPr>
            <w:tcW w:w="4314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</w:rPr>
            </w:pPr>
            <w:r w:rsidRPr="00B77510">
              <w:rPr>
                <w:rFonts w:ascii="黑体" w:eastAsia="黑体" w:hAnsi="黑体" w:hint="eastAsia"/>
              </w:rPr>
              <w:t>后勤</w:t>
            </w:r>
            <w:proofErr w:type="gramStart"/>
            <w:r w:rsidRPr="00B77510">
              <w:rPr>
                <w:rFonts w:ascii="黑体" w:eastAsia="黑体" w:hAnsi="黑体" w:hint="eastAsia"/>
              </w:rPr>
              <w:t>集团集团</w:t>
            </w:r>
            <w:proofErr w:type="gramEnd"/>
            <w:r w:rsidRPr="00B77510">
              <w:rPr>
                <w:rFonts w:ascii="黑体" w:eastAsia="黑体" w:hAnsi="黑体" w:hint="eastAsia"/>
              </w:rPr>
              <w:t>现有劳务派遣</w:t>
            </w:r>
            <w:proofErr w:type="gramStart"/>
            <w:r w:rsidRPr="00B77510">
              <w:rPr>
                <w:rFonts w:ascii="黑体" w:eastAsia="黑体" w:hAnsi="黑体" w:hint="eastAsia"/>
              </w:rPr>
              <w:t>员工月约</w:t>
            </w:r>
            <w:proofErr w:type="gramEnd"/>
            <w:r w:rsidRPr="00B77510">
              <w:rPr>
                <w:rFonts w:ascii="黑体" w:eastAsia="黑体" w:hAnsi="黑体" w:hint="eastAsia"/>
              </w:rPr>
              <w:t>270人，报价总价按照270人计算，实际结算以实际发生计算。</w:t>
            </w:r>
          </w:p>
        </w:tc>
        <w:tc>
          <w:tcPr>
            <w:tcW w:w="2865" w:type="dxa"/>
            <w:vAlign w:val="center"/>
          </w:tcPr>
          <w:p w:rsidR="00AC11BB" w:rsidRPr="00B77510" w:rsidRDefault="0056448F">
            <w:pPr>
              <w:jc w:val="center"/>
              <w:rPr>
                <w:rFonts w:ascii="黑体" w:eastAsia="黑体" w:hAnsi="黑体"/>
              </w:rPr>
            </w:pPr>
            <w:r w:rsidRPr="00B77510">
              <w:rPr>
                <w:rFonts w:ascii="黑体" w:eastAsia="黑体" w:hAnsi="黑体" w:hint="eastAsia"/>
              </w:rPr>
              <w:t>2023.12.1-2024.11.30</w:t>
            </w:r>
          </w:p>
        </w:tc>
        <w:tc>
          <w:tcPr>
            <w:tcW w:w="1984" w:type="dxa"/>
            <w:vAlign w:val="center"/>
          </w:tcPr>
          <w:p w:rsidR="00AC11BB" w:rsidRPr="00B77510" w:rsidRDefault="00AC11BB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10" w:type="dxa"/>
            <w:vAlign w:val="center"/>
          </w:tcPr>
          <w:p w:rsidR="00AC11BB" w:rsidRPr="00B77510" w:rsidRDefault="00AC11BB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E64546" w:rsidRDefault="00E64546" w:rsidP="00E64546"/>
    <w:p w:rsidR="00AC11BB" w:rsidRPr="00B77510" w:rsidRDefault="0056448F" w:rsidP="00E64546">
      <w:pPr>
        <w:rPr>
          <w:rFonts w:ascii="黑体" w:eastAsia="黑体" w:hAnsi="黑体"/>
        </w:rPr>
      </w:pPr>
      <w:r w:rsidRPr="00B77510">
        <w:rPr>
          <w:rFonts w:ascii="黑体" w:eastAsia="黑体" w:hAnsi="黑体" w:hint="eastAsia"/>
        </w:rPr>
        <w:t xml:space="preserve">联系人：                </w:t>
      </w:r>
      <w:r w:rsidR="00E64546" w:rsidRPr="00B77510">
        <w:rPr>
          <w:rFonts w:ascii="黑体" w:eastAsia="黑体" w:hAnsi="黑体"/>
        </w:rPr>
        <w:t xml:space="preserve">            </w:t>
      </w:r>
      <w:r w:rsidRPr="00B77510">
        <w:rPr>
          <w:rFonts w:ascii="黑体" w:eastAsia="黑体" w:hAnsi="黑体" w:hint="eastAsia"/>
        </w:rPr>
        <w:t>联系电话：</w:t>
      </w:r>
      <w:r w:rsidR="00E64546" w:rsidRPr="00B77510">
        <w:rPr>
          <w:rFonts w:ascii="黑体" w:eastAsia="黑体" w:hAnsi="黑体" w:hint="eastAsia"/>
        </w:rPr>
        <w:t xml:space="preserve"> </w:t>
      </w:r>
      <w:r w:rsidR="00E64546" w:rsidRPr="00B77510">
        <w:rPr>
          <w:rFonts w:ascii="黑体" w:eastAsia="黑体" w:hAnsi="黑体"/>
        </w:rPr>
        <w:t xml:space="preserve">                                                               </w:t>
      </w:r>
      <w:r w:rsidR="00E64546" w:rsidRPr="00B77510">
        <w:rPr>
          <w:rFonts w:ascii="黑体" w:eastAsia="黑体" w:hAnsi="黑体" w:hint="eastAsia"/>
        </w:rPr>
        <w:t>注：以上报价包含税费。</w:t>
      </w:r>
    </w:p>
    <w:p w:rsidR="00E64546" w:rsidRDefault="00E64546" w:rsidP="00E64546"/>
    <w:p w:rsidR="00E64546" w:rsidRDefault="00E64546">
      <w:pPr>
        <w:rPr>
          <w:rFonts w:ascii="方正小标宋简体" w:eastAsia="方正小标宋简体"/>
          <w:sz w:val="28"/>
          <w:szCs w:val="28"/>
        </w:rPr>
        <w:sectPr w:rsidR="00E64546" w:rsidSect="00E64546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:rsidR="00AC11BB" w:rsidRDefault="0056448F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lastRenderedPageBreak/>
        <w:t>二、服务需求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由</w:t>
      </w:r>
      <w:r>
        <w:rPr>
          <w:rFonts w:ascii="宋体" w:hAnsi="宋体" w:hint="eastAsia"/>
          <w:szCs w:val="21"/>
        </w:rPr>
        <w:t>投标人与招标人</w:t>
      </w:r>
      <w:r>
        <w:rPr>
          <w:rFonts w:ascii="宋体" w:hAnsi="宋体"/>
          <w:szCs w:val="21"/>
        </w:rPr>
        <w:t>决定聘用的员工签订劳动合同。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按照</w:t>
      </w:r>
      <w:r>
        <w:rPr>
          <w:rFonts w:ascii="宋体" w:hAnsi="宋体" w:hint="eastAsia"/>
          <w:szCs w:val="21"/>
        </w:rPr>
        <w:t>招标人</w:t>
      </w:r>
      <w:r>
        <w:rPr>
          <w:rFonts w:ascii="宋体" w:hAnsi="宋体"/>
          <w:szCs w:val="21"/>
        </w:rPr>
        <w:t>的要求与员工在劳动合同中依法约定劳动合同期限及试用期。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依法按时、足额支付</w:t>
      </w:r>
      <w:r>
        <w:rPr>
          <w:rFonts w:ascii="宋体" w:hAnsi="宋体" w:hint="eastAsia"/>
          <w:szCs w:val="21"/>
        </w:rPr>
        <w:t>员工</w:t>
      </w:r>
      <w:r>
        <w:rPr>
          <w:rFonts w:ascii="宋体" w:hAnsi="宋体"/>
          <w:szCs w:val="21"/>
        </w:rPr>
        <w:t>劳动报酬，代扣代缴个人所得税（如有向外地员工发放工资的，由甲方支付异地取款费或异地汇款费）。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为员工缴纳社会保险（其企业承担部分由</w:t>
      </w:r>
      <w:r>
        <w:rPr>
          <w:rFonts w:ascii="宋体" w:hAnsi="宋体" w:hint="eastAsia"/>
          <w:szCs w:val="21"/>
        </w:rPr>
        <w:t>招标人</w:t>
      </w:r>
      <w:r>
        <w:rPr>
          <w:rFonts w:ascii="宋体" w:hAnsi="宋体"/>
          <w:szCs w:val="21"/>
        </w:rPr>
        <w:t>按时足额支付给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，个人承担部分由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在员工工资中代扣代缴）</w:t>
      </w:r>
      <w:r>
        <w:rPr>
          <w:rFonts w:ascii="宋体" w:hAnsi="宋体" w:hint="eastAsia"/>
          <w:szCs w:val="21"/>
        </w:rPr>
        <w:t>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教育员工遵守法律法规。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教育员工遵守</w:t>
      </w:r>
      <w:r>
        <w:rPr>
          <w:rFonts w:ascii="宋体" w:hAnsi="宋体" w:hint="eastAsia"/>
          <w:szCs w:val="21"/>
        </w:rPr>
        <w:t>招标人</w:t>
      </w:r>
      <w:r>
        <w:rPr>
          <w:rFonts w:ascii="宋体" w:hAnsi="宋体"/>
          <w:szCs w:val="21"/>
        </w:rPr>
        <w:t>的各项规章制度，保守</w:t>
      </w:r>
      <w:r>
        <w:rPr>
          <w:rFonts w:ascii="宋体" w:hAnsi="宋体" w:hint="eastAsia"/>
          <w:szCs w:val="21"/>
        </w:rPr>
        <w:t>招标人</w:t>
      </w:r>
      <w:r>
        <w:rPr>
          <w:rFonts w:ascii="宋体" w:hAnsi="宋体"/>
          <w:szCs w:val="21"/>
        </w:rPr>
        <w:t>的商业秘密。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负责处理员工劳动争议事宜，在劳动争议过程中因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责任造成的赔偿或补偿及因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原因所产生的裁决费用，由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承担。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解答</w:t>
      </w:r>
      <w:r>
        <w:rPr>
          <w:rFonts w:ascii="宋体" w:hAnsi="宋体" w:hint="eastAsia"/>
          <w:szCs w:val="21"/>
        </w:rPr>
        <w:t>招标人</w:t>
      </w:r>
      <w:r>
        <w:rPr>
          <w:rFonts w:ascii="宋体" w:hAnsi="宋体"/>
          <w:szCs w:val="21"/>
        </w:rPr>
        <w:t>关于劳动用工政策法规咨询及提供有关法律文件。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根据相关政策为</w:t>
      </w:r>
      <w:r>
        <w:rPr>
          <w:rFonts w:ascii="宋体" w:hAnsi="宋体" w:hint="eastAsia"/>
          <w:szCs w:val="21"/>
        </w:rPr>
        <w:t>招标人</w:t>
      </w:r>
      <w:r>
        <w:rPr>
          <w:rFonts w:ascii="宋体" w:hAnsi="宋体"/>
          <w:szCs w:val="21"/>
        </w:rPr>
        <w:t>和员工及时提供各类人事证明</w:t>
      </w:r>
      <w:r>
        <w:rPr>
          <w:rFonts w:ascii="宋体" w:hAnsi="宋体" w:hint="eastAsia"/>
          <w:kern w:val="0"/>
          <w:szCs w:val="21"/>
        </w:rPr>
        <w:t>或相关文件</w:t>
      </w:r>
      <w:r>
        <w:rPr>
          <w:rFonts w:ascii="宋体" w:hAnsi="宋体"/>
          <w:szCs w:val="21"/>
        </w:rPr>
        <w:t>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依法按时足额缴纳员工的社会保险</w:t>
      </w:r>
      <w:r>
        <w:rPr>
          <w:rFonts w:ascii="宋体" w:hAnsi="宋体" w:hint="eastAsia"/>
          <w:szCs w:val="21"/>
        </w:rPr>
        <w:t>和住房公积金</w:t>
      </w:r>
      <w:r>
        <w:rPr>
          <w:rFonts w:ascii="宋体" w:hAnsi="宋体"/>
          <w:szCs w:val="21"/>
        </w:rPr>
        <w:t>费用，负责办理员工在</w:t>
      </w:r>
      <w:r>
        <w:rPr>
          <w:rFonts w:ascii="宋体" w:hAnsi="宋体" w:hint="eastAsia"/>
          <w:szCs w:val="21"/>
        </w:rPr>
        <w:t>招标人</w:t>
      </w:r>
      <w:r>
        <w:rPr>
          <w:rFonts w:ascii="宋体" w:hAnsi="宋体"/>
          <w:szCs w:val="21"/>
        </w:rPr>
        <w:t>工作期间各项社会保险（养老，失业，工伤，医疗，生育）的申报、申领、保险关系转移、理赔等手续。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为办理补充医疗保险的员工，提供医药费报销服务。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为符合法律法规规定退休条件的员工办理退休手续</w:t>
      </w:r>
      <w:r>
        <w:rPr>
          <w:rFonts w:ascii="宋体" w:hAnsi="宋体" w:hint="eastAsia"/>
          <w:szCs w:val="21"/>
        </w:rPr>
        <w:t>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依法按时足额为员工办理住房公积金相关手续。</w:t>
      </w:r>
    </w:p>
    <w:p w:rsidR="00AC11BB" w:rsidRDefault="0056448F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根据规定为员工提供相关福利待遇。</w:t>
      </w:r>
      <w:bookmarkStart w:id="0" w:name="_GoBack"/>
      <w:bookmarkEnd w:id="0"/>
    </w:p>
    <w:p w:rsidR="00E64546" w:rsidRDefault="0056448F" w:rsidP="00E64546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为员工提供人事档案管理、证件办</w:t>
      </w:r>
      <w:r>
        <w:rPr>
          <w:rFonts w:ascii="宋体" w:hAnsi="宋体" w:hint="eastAsia"/>
          <w:szCs w:val="21"/>
        </w:rPr>
        <w:t>理</w:t>
      </w:r>
      <w:r>
        <w:rPr>
          <w:rFonts w:ascii="宋体" w:hAnsi="宋体"/>
          <w:szCs w:val="21"/>
        </w:rPr>
        <w:t>、出具证明等相关服务。</w:t>
      </w:r>
    </w:p>
    <w:p w:rsidR="00E64546" w:rsidRPr="00E64546" w:rsidRDefault="0056448F" w:rsidP="00E64546">
      <w:pPr>
        <w:pStyle w:val="a8"/>
        <w:numPr>
          <w:ilvl w:val="0"/>
          <w:numId w:val="1"/>
        </w:numPr>
        <w:spacing w:line="400" w:lineRule="exact"/>
        <w:ind w:firstLine="420"/>
        <w:rPr>
          <w:rFonts w:ascii="宋体" w:hAnsi="宋体"/>
          <w:szCs w:val="21"/>
        </w:rPr>
      </w:pPr>
      <w:r w:rsidRPr="00E64546">
        <w:rPr>
          <w:rFonts w:ascii="宋体" w:hAnsi="宋体" w:hint="eastAsia"/>
          <w:szCs w:val="21"/>
        </w:rPr>
        <w:t>派遣员工患病，负伤、死亡等重大意外变故时，应对派遣人员进行慰问，承担慰问费用。</w:t>
      </w:r>
    </w:p>
    <w:p w:rsidR="00AC11BB" w:rsidRPr="00E64546" w:rsidRDefault="0056448F" w:rsidP="00E64546">
      <w:pPr>
        <w:widowControl/>
        <w:spacing w:line="400" w:lineRule="exact"/>
        <w:jc w:val="left"/>
        <w:rPr>
          <w:rFonts w:ascii="方正小标宋简体" w:eastAsia="方正小标宋简体"/>
          <w:sz w:val="28"/>
          <w:szCs w:val="28"/>
        </w:rPr>
      </w:pPr>
      <w:r w:rsidRPr="00E64546">
        <w:rPr>
          <w:rFonts w:ascii="方正小标宋简体" w:eastAsia="方正小标宋简体" w:hint="eastAsia"/>
          <w:sz w:val="28"/>
          <w:szCs w:val="28"/>
        </w:rPr>
        <w:t>三、评审</w:t>
      </w:r>
      <w:r w:rsidRPr="00E64546">
        <w:rPr>
          <w:rFonts w:ascii="方正小标宋简体" w:eastAsia="方正小标宋简体"/>
          <w:sz w:val="28"/>
          <w:szCs w:val="28"/>
        </w:rPr>
        <w:t>环节</w:t>
      </w:r>
      <w:r w:rsidRPr="00E64546">
        <w:rPr>
          <w:rFonts w:ascii="方正小标宋简体" w:eastAsia="方正小标宋简体" w:hint="eastAsia"/>
          <w:sz w:val="28"/>
          <w:szCs w:val="28"/>
        </w:rPr>
        <w:t>评分</w:t>
      </w:r>
      <w:r w:rsidRPr="00E64546">
        <w:rPr>
          <w:rFonts w:ascii="方正小标宋简体" w:eastAsia="方正小标宋简体"/>
          <w:sz w:val="28"/>
          <w:szCs w:val="28"/>
        </w:rPr>
        <w:t>标准</w:t>
      </w:r>
    </w:p>
    <w:tbl>
      <w:tblPr>
        <w:tblW w:w="94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516"/>
        <w:gridCol w:w="672"/>
        <w:gridCol w:w="6752"/>
      </w:tblGrid>
      <w:tr w:rsidR="00AC11BB" w:rsidTr="00E64546">
        <w:trPr>
          <w:trHeight w:val="38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评审项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评审细则及分值</w:t>
            </w:r>
          </w:p>
        </w:tc>
      </w:tr>
      <w:tr w:rsidR="00AC11BB" w:rsidTr="00E64546">
        <w:trPr>
          <w:trHeight w:val="36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价格</w:t>
            </w:r>
          </w:p>
          <w:p w:rsidR="00AC11BB" w:rsidRDefault="00AC11BB">
            <w:pPr>
              <w:adjustRightInd w:val="0"/>
              <w:snapToGrid w:val="0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满足采购公告要求且投标价格最低的投标报价为评标基准价，其价格分为满分。其他投标人的价格</w:t>
            </w:r>
            <w:proofErr w:type="gramStart"/>
            <w:r>
              <w:rPr>
                <w:rFonts w:hint="eastAsia"/>
              </w:rPr>
              <w:t>分统一</w:t>
            </w:r>
            <w:proofErr w:type="gramEnd"/>
            <w:r>
              <w:rPr>
                <w:rFonts w:hint="eastAsia"/>
              </w:rPr>
              <w:t>按照下列公式计算：</w:t>
            </w:r>
          </w:p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投标报价得分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（评标基准价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投标报价）×</w:t>
            </w:r>
            <w:r w:rsidR="00E64546">
              <w:rPr>
                <w:rFonts w:hint="eastAsia"/>
              </w:rPr>
              <w:t>25</w:t>
            </w:r>
          </w:p>
        </w:tc>
      </w:tr>
      <w:tr w:rsidR="00AC11BB" w:rsidTr="00E64546">
        <w:trPr>
          <w:trHeight w:val="36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同类项目实施业绩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评委根据投标人近三年（</w:t>
            </w:r>
            <w:r>
              <w:rPr>
                <w:rFonts w:hint="eastAsia"/>
              </w:rPr>
              <w:t>202</w:t>
            </w:r>
            <w:r w:rsidR="00E64546">
              <w:rPr>
                <w:rFonts w:hint="eastAsia"/>
              </w:rPr>
              <w:t>0</w:t>
            </w:r>
            <w:r>
              <w:rPr>
                <w:rFonts w:hint="eastAsia"/>
              </w:rPr>
              <w:t>年</w:t>
            </w:r>
            <w:r w:rsidR="00E64546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日至今）已完成或正在执行的高校劳务派遣服务案例</w:t>
            </w:r>
            <w:proofErr w:type="gramStart"/>
            <w:r>
              <w:rPr>
                <w:rFonts w:hint="eastAsia"/>
              </w:rPr>
              <w:t>且人员</w:t>
            </w:r>
            <w:proofErr w:type="gramEnd"/>
            <w:r>
              <w:rPr>
                <w:rFonts w:hint="eastAsia"/>
              </w:rPr>
              <w:t>规模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人以上的，每提供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个有效业绩得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 w:rsidR="00E64546">
              <w:rPr>
                <w:rFonts w:hint="eastAsia"/>
              </w:rPr>
              <w:t>，最高得</w:t>
            </w:r>
            <w:r w:rsidR="00E64546">
              <w:rPr>
                <w:rFonts w:hint="eastAsia"/>
              </w:rPr>
              <w:t>30</w:t>
            </w:r>
            <w:r w:rsidR="00E64546">
              <w:rPr>
                <w:rFonts w:hint="eastAsia"/>
              </w:rPr>
              <w:t>分</w:t>
            </w:r>
            <w:r>
              <w:rPr>
                <w:rFonts w:hint="eastAsia"/>
              </w:rPr>
              <w:t>。注：业绩需提供合同首尾页、项目名称、合同盖章页、签订日期，该合同期内近三年每年任意一个月的费用结算表；以上材料均需加盖公章，未按照要求提供的不予认可。</w:t>
            </w:r>
          </w:p>
        </w:tc>
      </w:tr>
      <w:tr w:rsidR="00AC11BB" w:rsidTr="00E64546">
        <w:trPr>
          <w:trHeight w:val="36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投标人的综合实力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根据投标人的整体实力水平情况（包括企业经营状况、财务状况、北京人力资源服务机构登记证书、近三年区级及以上获奖情况、有效的质量管理体系认证、环境管理体系认证、职业健康安全管理体系认证、信息安全管理体系认证、隐私信息管理体系认证等），</w:t>
            </w:r>
            <w:proofErr w:type="gramStart"/>
            <w:r>
              <w:rPr>
                <w:rFonts w:hint="eastAsia"/>
              </w:rPr>
              <w:t>酌情打</w:t>
            </w:r>
            <w:proofErr w:type="gramEnd"/>
            <w:r>
              <w:rPr>
                <w:rFonts w:hint="eastAsia"/>
              </w:rPr>
              <w:t>0-20</w:t>
            </w:r>
            <w:r>
              <w:rPr>
                <w:rFonts w:hint="eastAsia"/>
              </w:rPr>
              <w:t>分</w:t>
            </w:r>
          </w:p>
        </w:tc>
      </w:tr>
      <w:tr w:rsidR="00AC11BB" w:rsidTr="00E64546">
        <w:trPr>
          <w:trHeight w:val="36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服务方案及应急响应</w:t>
            </w:r>
            <w:r w:rsidR="00B77510">
              <w:rPr>
                <w:rFonts w:hint="eastAsia"/>
              </w:rPr>
              <w:t>方案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adjustRightInd w:val="0"/>
              <w:snapToGrid w:val="0"/>
            </w:pPr>
            <w:r>
              <w:rPr>
                <w:rFonts w:hint="eastAsia"/>
              </w:rPr>
              <w:t>评委根据投标人所报服务方案，</w:t>
            </w:r>
            <w:proofErr w:type="gramStart"/>
            <w:r>
              <w:rPr>
                <w:rFonts w:hint="eastAsia"/>
              </w:rPr>
              <w:t>酌情打</w:t>
            </w:r>
            <w:proofErr w:type="gramEnd"/>
            <w:r>
              <w:rPr>
                <w:rFonts w:hint="eastAsia"/>
              </w:rPr>
              <w:t>0-20</w:t>
            </w:r>
            <w:r>
              <w:rPr>
                <w:rFonts w:hint="eastAsia"/>
              </w:rPr>
              <w:t>分；投标人针对人员管理的突发情况制定应急响应方案，</w:t>
            </w:r>
            <w:proofErr w:type="gramStart"/>
            <w:r>
              <w:rPr>
                <w:rFonts w:hint="eastAsia"/>
              </w:rPr>
              <w:t>酌情打</w:t>
            </w:r>
            <w:proofErr w:type="gramEnd"/>
            <w:r>
              <w:rPr>
                <w:rFonts w:hint="eastAsia"/>
              </w:rPr>
              <w:t>0-5</w:t>
            </w:r>
            <w:r>
              <w:rPr>
                <w:rFonts w:hint="eastAsia"/>
              </w:rPr>
              <w:t>分</w:t>
            </w:r>
          </w:p>
        </w:tc>
      </w:tr>
      <w:tr w:rsidR="00AC11BB" w:rsidTr="00E64546">
        <w:trPr>
          <w:trHeight w:val="368"/>
          <w:jc w:val="center"/>
        </w:trPr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56448F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BB" w:rsidRDefault="00AC11BB"/>
        </w:tc>
      </w:tr>
    </w:tbl>
    <w:p w:rsidR="00AC11BB" w:rsidRDefault="0056448F">
      <w:pPr>
        <w:widowControl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lastRenderedPageBreak/>
        <w:t>四、投标人提供材料清单</w:t>
      </w:r>
    </w:p>
    <w:p w:rsidR="00AC11BB" w:rsidRDefault="0056448F">
      <w:r>
        <w:rPr>
          <w:rFonts w:hint="eastAsia"/>
        </w:rPr>
        <w:t xml:space="preserve">1. </w:t>
      </w:r>
      <w:r>
        <w:rPr>
          <w:rFonts w:hint="eastAsia"/>
        </w:rPr>
        <w:t>北京化工大学后勤服务集团劳务派遣服务报价表</w:t>
      </w:r>
    </w:p>
    <w:p w:rsidR="00AC11BB" w:rsidRDefault="0056448F">
      <w:r>
        <w:rPr>
          <w:rFonts w:hint="eastAsia"/>
        </w:rPr>
        <w:t xml:space="preserve">2. </w:t>
      </w:r>
      <w:r>
        <w:rPr>
          <w:rFonts w:hint="eastAsia"/>
        </w:rPr>
        <w:t>营业执照及资质证明</w:t>
      </w:r>
    </w:p>
    <w:p w:rsidR="00AC11BB" w:rsidRDefault="0056448F">
      <w:r>
        <w:rPr>
          <w:rFonts w:hint="eastAsia"/>
        </w:rPr>
        <w:t xml:space="preserve">3. </w:t>
      </w:r>
      <w:r>
        <w:rPr>
          <w:rFonts w:hint="eastAsia"/>
        </w:rPr>
        <w:t>业绩证明</w:t>
      </w:r>
    </w:p>
    <w:p w:rsidR="00AC11BB" w:rsidRDefault="0056448F">
      <w:r>
        <w:rPr>
          <w:rFonts w:hint="eastAsia"/>
        </w:rPr>
        <w:t xml:space="preserve">4. </w:t>
      </w:r>
      <w:r>
        <w:rPr>
          <w:rFonts w:hint="eastAsia"/>
        </w:rPr>
        <w:t>投标人综合实力证明</w:t>
      </w:r>
    </w:p>
    <w:p w:rsidR="00AC11BB" w:rsidRDefault="0056448F">
      <w:r>
        <w:rPr>
          <w:rFonts w:hint="eastAsia"/>
        </w:rPr>
        <w:t xml:space="preserve">5. </w:t>
      </w:r>
      <w:r>
        <w:rPr>
          <w:rFonts w:hint="eastAsia"/>
        </w:rPr>
        <w:t>服务方案及应急响应</w:t>
      </w:r>
      <w:r w:rsidR="00B36D93">
        <w:rPr>
          <w:rFonts w:hint="eastAsia"/>
        </w:rPr>
        <w:t>方案</w:t>
      </w:r>
    </w:p>
    <w:sectPr w:rsidR="00AC11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004" w:rsidRDefault="00150004" w:rsidP="00E64546">
      <w:r>
        <w:separator/>
      </w:r>
    </w:p>
  </w:endnote>
  <w:endnote w:type="continuationSeparator" w:id="0">
    <w:p w:rsidR="00150004" w:rsidRDefault="00150004" w:rsidP="00E6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004" w:rsidRDefault="00150004" w:rsidP="00E64546">
      <w:r>
        <w:separator/>
      </w:r>
    </w:p>
  </w:footnote>
  <w:footnote w:type="continuationSeparator" w:id="0">
    <w:p w:rsidR="00150004" w:rsidRDefault="00150004" w:rsidP="00E6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5C4F"/>
    <w:multiLevelType w:val="multilevel"/>
    <w:tmpl w:val="00000000"/>
    <w:lvl w:ilvl="0">
      <w:start w:val="1"/>
      <w:numFmt w:val="chineseCountingThousand"/>
      <w:suff w:val="space"/>
      <w:lvlText w:val="（%1）"/>
      <w:lvlJc w:val="left"/>
      <w:pPr>
        <w:ind w:left="0" w:firstLine="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1BB"/>
    <w:rsid w:val="00150004"/>
    <w:rsid w:val="0056448F"/>
    <w:rsid w:val="00A66C2B"/>
    <w:rsid w:val="00AC11BB"/>
    <w:rsid w:val="00B36D93"/>
    <w:rsid w:val="00B77510"/>
    <w:rsid w:val="00E64546"/>
    <w:rsid w:val="2BF76D74"/>
    <w:rsid w:val="3C58707F"/>
    <w:rsid w:val="4C2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E4D3A"/>
  <w15:docId w15:val="{5D5CEFEE-C983-4BD9-BC38-614E213F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rsid w:val="00B77510"/>
    <w:rPr>
      <w:sz w:val="18"/>
      <w:szCs w:val="18"/>
    </w:rPr>
  </w:style>
  <w:style w:type="character" w:customStyle="1" w:styleId="aa">
    <w:name w:val="批注框文本 字符"/>
    <w:basedOn w:val="a0"/>
    <w:link w:val="a9"/>
    <w:rsid w:val="00B775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14BB-2FF8-4706-9C8B-6E5127C7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hefeng</cp:lastModifiedBy>
  <cp:revision>12</cp:revision>
  <cp:lastPrinted>2023-11-03T02:14:00Z</cp:lastPrinted>
  <dcterms:created xsi:type="dcterms:W3CDTF">2022-01-17T01:46:00Z</dcterms:created>
  <dcterms:modified xsi:type="dcterms:W3CDTF">2023-11-03T08:25:00Z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D5BAA3B54F544E7A8C402C83376E62D8</vt:lpwstr>
  </property>
</Properties>
</file>