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BA6F2" w14:textId="77777777" w:rsidR="00CA1D68" w:rsidRDefault="00ED3F91">
      <w:pPr>
        <w:widowControl/>
        <w:spacing w:after="90" w:line="315" w:lineRule="atLeast"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评分表</w:t>
      </w:r>
    </w:p>
    <w:p w14:paraId="43A71628" w14:textId="2EB8AA9C" w:rsidR="00CA1D68" w:rsidRDefault="00ED3F91">
      <w:pPr>
        <w:widowControl/>
        <w:spacing w:after="90" w:line="315" w:lineRule="atLeas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发布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日期：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截止日期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    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采购控制价：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>11.16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>万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>元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842"/>
        <w:gridCol w:w="3174"/>
        <w:gridCol w:w="2060"/>
        <w:gridCol w:w="2060"/>
        <w:gridCol w:w="2062"/>
        <w:gridCol w:w="2042"/>
      </w:tblGrid>
      <w:tr w:rsidR="00CA1D68" w14:paraId="68DEEB60" w14:textId="77777777">
        <w:trPr>
          <w:trHeight w:val="805"/>
          <w:tblHeader/>
          <w:jc w:val="center"/>
        </w:trPr>
        <w:tc>
          <w:tcPr>
            <w:tcW w:w="618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A355C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评审条款</w:t>
            </w:r>
          </w:p>
        </w:tc>
        <w:tc>
          <w:tcPr>
            <w:tcW w:w="301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5CB9B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6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69A7A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评审项</w:t>
            </w:r>
            <w:bookmarkStart w:id="0" w:name="_GoBack"/>
            <w:bookmarkEnd w:id="0"/>
          </w:p>
        </w:tc>
        <w:tc>
          <w:tcPr>
            <w:tcW w:w="2943" w:type="pct"/>
            <w:gridSpan w:val="4"/>
            <w:vAlign w:val="center"/>
          </w:tcPr>
          <w:p w14:paraId="2A1C1053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报价公司得分</w:t>
            </w:r>
          </w:p>
        </w:tc>
      </w:tr>
      <w:tr w:rsidR="00CA1D68" w14:paraId="7C8F34A6" w14:textId="77777777">
        <w:trPr>
          <w:trHeight w:val="830"/>
          <w:tblHeader/>
          <w:jc w:val="center"/>
        </w:trPr>
        <w:tc>
          <w:tcPr>
            <w:tcW w:w="618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E28C8" w14:textId="77777777" w:rsidR="00CA1D68" w:rsidRDefault="00CA1D68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3D536" w14:textId="77777777" w:rsidR="00CA1D68" w:rsidRDefault="00CA1D6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A9CB2" w14:textId="77777777" w:rsidR="00CA1D68" w:rsidRDefault="00CA1D6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AF354EA" w14:textId="77777777" w:rsidR="00CA1D68" w:rsidRDefault="00CA1D6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0B23685" w14:textId="77777777" w:rsidR="00CA1D68" w:rsidRDefault="00CA1D6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894E9C0" w14:textId="77777777" w:rsidR="00CA1D68" w:rsidRDefault="00CA1D6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7B0917A" w14:textId="77777777" w:rsidR="00CA1D68" w:rsidRDefault="00CA1D6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A1D68" w14:paraId="5906BC43" w14:textId="77777777">
        <w:trPr>
          <w:trHeight w:val="20"/>
          <w:jc w:val="center"/>
        </w:trPr>
        <w:tc>
          <w:tcPr>
            <w:tcW w:w="61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36546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价格部分</w:t>
            </w:r>
          </w:p>
          <w:p w14:paraId="70900328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C3299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5014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</w:t>
            </w:r>
          </w:p>
          <w:p w14:paraId="3A833820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" w:type="pct"/>
            <w:vAlign w:val="center"/>
          </w:tcPr>
          <w:p w14:paraId="054415AC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2A015558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1D798E6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4AFC20A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A1D68" w14:paraId="591A383D" w14:textId="77777777">
        <w:trPr>
          <w:trHeight w:val="20"/>
          <w:jc w:val="center"/>
        </w:trPr>
        <w:tc>
          <w:tcPr>
            <w:tcW w:w="618" w:type="pct"/>
            <w:vMerge w:val="restart"/>
            <w:vAlign w:val="center"/>
          </w:tcPr>
          <w:p w14:paraId="51354C7F" w14:textId="77777777" w:rsidR="00CA1D68" w:rsidRDefault="00ED3F9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商务部门</w:t>
            </w:r>
          </w:p>
          <w:p w14:paraId="58B51059" w14:textId="77777777" w:rsidR="00CA1D68" w:rsidRDefault="00ED3F9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  <w:p w14:paraId="25E48CA2" w14:textId="77777777" w:rsidR="00CA1D68" w:rsidRDefault="00CA1D6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0BA1F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3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40B31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营业资质</w:t>
            </w:r>
          </w:p>
          <w:p w14:paraId="76E38F11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" w:type="pct"/>
            <w:vAlign w:val="center"/>
          </w:tcPr>
          <w:p w14:paraId="64D61A9E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5FB1C91B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1A2432B4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19DE2D5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A1D68" w14:paraId="5C551497" w14:textId="77777777">
        <w:trPr>
          <w:trHeight w:val="20"/>
          <w:jc w:val="center"/>
        </w:trPr>
        <w:tc>
          <w:tcPr>
            <w:tcW w:w="618" w:type="pct"/>
            <w:vMerge/>
            <w:vAlign w:val="center"/>
          </w:tcPr>
          <w:p w14:paraId="014F7D55" w14:textId="77777777" w:rsidR="00CA1D68" w:rsidRDefault="00CA1D68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61A0D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968F7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同类项目业绩</w:t>
            </w:r>
          </w:p>
          <w:p w14:paraId="62315464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" w:type="pct"/>
            <w:vAlign w:val="center"/>
          </w:tcPr>
          <w:p w14:paraId="2B965873" w14:textId="77777777" w:rsidR="00CA1D68" w:rsidRDefault="00CA1D6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965D19A" w14:textId="77777777" w:rsidR="00CA1D68" w:rsidRDefault="00CA1D6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5C685381" w14:textId="77777777" w:rsidR="00CA1D68" w:rsidRDefault="00CA1D6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33807137" w14:textId="77777777" w:rsidR="00CA1D68" w:rsidRDefault="00CA1D6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A1D68" w14:paraId="66554DAB" w14:textId="77777777">
        <w:trPr>
          <w:trHeight w:val="20"/>
          <w:jc w:val="center"/>
        </w:trPr>
        <w:tc>
          <w:tcPr>
            <w:tcW w:w="618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3A8B2" w14:textId="77777777" w:rsidR="00CA1D68" w:rsidRDefault="00CA1D68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6E6ED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56390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</w:p>
          <w:p w14:paraId="372A905A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737" w:type="pct"/>
            <w:vAlign w:val="center"/>
          </w:tcPr>
          <w:p w14:paraId="3ED118E1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59880099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548C8231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361F1599" w14:textId="77777777" w:rsidR="00CA1D68" w:rsidRDefault="00CA1D6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AAD84A2" w14:textId="77777777" w:rsidR="00CA1D68" w:rsidRDefault="00CA1D68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</w:p>
    <w:p w14:paraId="0DA6FD92" w14:textId="77777777" w:rsidR="00CA1D68" w:rsidRDefault="00ED3F91">
      <w:pPr>
        <w:ind w:firstLineChars="245" w:firstLine="590"/>
        <w:rPr>
          <w:rFonts w:ascii="黑体" w:eastAsia="黑体" w:hAnsi="黑体"/>
          <w:b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>总</w:t>
      </w: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>分：</w:t>
      </w:r>
    </w:p>
    <w:p w14:paraId="3A82D116" w14:textId="77777777" w:rsidR="00CA1D68" w:rsidRDefault="00CA1D68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</w:p>
    <w:p w14:paraId="671F0186" w14:textId="77777777" w:rsidR="00CA1D68" w:rsidRDefault="00ED3F91">
      <w:pPr>
        <w:ind w:firstLineChars="245" w:firstLine="590"/>
        <w:rPr>
          <w:rFonts w:ascii="黑体" w:eastAsia="黑体" w:hAnsi="黑体"/>
          <w:b/>
          <w:sz w:val="24"/>
          <w:szCs w:val="24"/>
        </w:rPr>
        <w:sectPr w:rsidR="00CA1D68">
          <w:pgSz w:w="16838" w:h="11906" w:orient="landscape"/>
          <w:pgMar w:top="856" w:right="1440" w:bottom="750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b/>
          <w:sz w:val="24"/>
          <w:szCs w:val="24"/>
        </w:rPr>
        <w:t>评审人：</w:t>
      </w:r>
      <w:r>
        <w:rPr>
          <w:rFonts w:ascii="黑体" w:eastAsia="黑体" w:hAnsi="黑体" w:hint="eastAsia"/>
          <w:b/>
          <w:sz w:val="24"/>
          <w:szCs w:val="24"/>
        </w:rPr>
        <w:t xml:space="preserve">                            </w:t>
      </w:r>
      <w:r>
        <w:rPr>
          <w:rFonts w:ascii="黑体" w:eastAsia="黑体" w:hAnsi="黑体" w:hint="eastAsia"/>
          <w:b/>
          <w:sz w:val="24"/>
          <w:szCs w:val="24"/>
        </w:rPr>
        <w:t xml:space="preserve">                                             </w:t>
      </w:r>
      <w:r>
        <w:rPr>
          <w:rFonts w:ascii="黑体" w:eastAsia="黑体" w:hAnsi="黑体" w:hint="eastAsia"/>
          <w:b/>
          <w:sz w:val="24"/>
          <w:szCs w:val="24"/>
        </w:rPr>
        <w:t>评审日期：</w:t>
      </w:r>
    </w:p>
    <w:p w14:paraId="24B138B2" w14:textId="77777777" w:rsidR="00CA1D68" w:rsidRDefault="00ED3F91">
      <w:pPr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lastRenderedPageBreak/>
        <w:t>评分细则</w:t>
      </w:r>
    </w:p>
    <w:p w14:paraId="1A810879" w14:textId="77777777" w:rsidR="00CA1D68" w:rsidRDefault="00CA1D68">
      <w:pP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07"/>
        <w:gridCol w:w="2552"/>
        <w:gridCol w:w="5871"/>
      </w:tblGrid>
      <w:tr w:rsidR="00CA1D68" w14:paraId="5FA7447E" w14:textId="77777777">
        <w:trPr>
          <w:trHeight w:val="689"/>
          <w:tblHeader/>
          <w:jc w:val="center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B90E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评审条款</w:t>
            </w:r>
          </w:p>
        </w:tc>
        <w:tc>
          <w:tcPr>
            <w:tcW w:w="33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19B72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2D285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279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40C79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评审细则及分值</w:t>
            </w:r>
          </w:p>
        </w:tc>
      </w:tr>
      <w:tr w:rsidR="00CA1D68" w14:paraId="7F3C2EC4" w14:textId="77777777">
        <w:trPr>
          <w:trHeight w:val="1508"/>
          <w:jc w:val="center"/>
        </w:trPr>
        <w:tc>
          <w:tcPr>
            <w:tcW w:w="6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0F501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价格部分</w:t>
            </w:r>
          </w:p>
          <w:p w14:paraId="7655F35F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B73E3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F6E43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</w:t>
            </w:r>
          </w:p>
          <w:p w14:paraId="2C29AD63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836B6" w14:textId="1DD8FA34" w:rsidR="00CA1D68" w:rsidRDefault="00ED3F91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满足采购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文件要求且价格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最低的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报价为评审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基准价，其价格分为满分。其他报价人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的价格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分统一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按照下列公式计算：</w:t>
            </w:r>
          </w:p>
          <w:p w14:paraId="2B8AFB80" w14:textId="5840D81D" w:rsidR="00CA1D68" w:rsidRDefault="00ED3F91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报价得分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=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（评审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基准价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报价）×50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CA1D68" w14:paraId="338891D2" w14:textId="77777777">
        <w:trPr>
          <w:trHeight w:val="1119"/>
          <w:jc w:val="center"/>
        </w:trPr>
        <w:tc>
          <w:tcPr>
            <w:tcW w:w="656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7995F2B" w14:textId="77777777" w:rsidR="00CA1D68" w:rsidRDefault="00ED3F9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商务部门</w:t>
            </w:r>
          </w:p>
          <w:p w14:paraId="30FD0E46" w14:textId="77777777" w:rsidR="00CA1D68" w:rsidRDefault="00ED3F9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0A289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25D3B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营业资质</w:t>
            </w:r>
          </w:p>
          <w:p w14:paraId="4AD1C716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BDE0D" w14:textId="77777777" w:rsidR="00CA1D68" w:rsidRDefault="00ED3F91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具有相应营业证照；制造商高新技术企业证书或代理授权文件；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</w:tc>
      </w:tr>
      <w:tr w:rsidR="00CA1D68" w14:paraId="48DB4EA2" w14:textId="77777777">
        <w:trPr>
          <w:trHeight w:val="1684"/>
          <w:jc w:val="center"/>
        </w:trPr>
        <w:tc>
          <w:tcPr>
            <w:tcW w:w="6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26285" w14:textId="77777777" w:rsidR="00CA1D68" w:rsidRDefault="00CA1D68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C123C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DDCEB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同类项目业绩</w:t>
            </w:r>
          </w:p>
          <w:p w14:paraId="1EDDE81A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626AD" w14:textId="23850E0C" w:rsidR="00CA1D68" w:rsidRDefault="00ED3F91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人近三年（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202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月至今）的同类项目业绩，以合同（复印件加盖单位公章）为依据，每提供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个有效业绩得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分，最多得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分。</w:t>
            </w:r>
          </w:p>
        </w:tc>
      </w:tr>
      <w:tr w:rsidR="00CA1D68" w14:paraId="3DB4E5D7" w14:textId="77777777">
        <w:trPr>
          <w:trHeight w:val="1552"/>
          <w:jc w:val="center"/>
        </w:trPr>
        <w:tc>
          <w:tcPr>
            <w:tcW w:w="65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C3599" w14:textId="77777777" w:rsidR="00CA1D68" w:rsidRDefault="00CA1D6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6DBC6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71A07" w14:textId="77777777" w:rsidR="00CA1D68" w:rsidRDefault="00ED3F91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</w:p>
          <w:p w14:paraId="2C54618A" w14:textId="77777777" w:rsidR="00CA1D68" w:rsidRDefault="00ED3F91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2792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10BD9" w14:textId="3E4D9326" w:rsidR="00CA1D68" w:rsidRDefault="00ED3F91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人所报服务承诺情况（包括服务响应及解决问题时限），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分。</w:t>
            </w:r>
          </w:p>
        </w:tc>
      </w:tr>
    </w:tbl>
    <w:p w14:paraId="76819075" w14:textId="77777777" w:rsidR="00CA1D68" w:rsidRDefault="00CA1D68">
      <w:pPr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</w:p>
    <w:sectPr w:rsidR="00CA1D68">
      <w:pgSz w:w="11906" w:h="16838"/>
      <w:pgMar w:top="1440" w:right="750" w:bottom="1440" w:left="85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1MGExNzU5ZTU1MmZhZTI2NTlhNDEwOWFmMDc0N2IifQ=="/>
  </w:docVars>
  <w:rsids>
    <w:rsidRoot w:val="007D5355"/>
    <w:rsid w:val="000670AA"/>
    <w:rsid w:val="000C31C6"/>
    <w:rsid w:val="001076FC"/>
    <w:rsid w:val="00126565"/>
    <w:rsid w:val="002A010F"/>
    <w:rsid w:val="00327C93"/>
    <w:rsid w:val="00357E0F"/>
    <w:rsid w:val="00363681"/>
    <w:rsid w:val="004A0ABD"/>
    <w:rsid w:val="0057244F"/>
    <w:rsid w:val="00620866"/>
    <w:rsid w:val="00654132"/>
    <w:rsid w:val="006F4A5A"/>
    <w:rsid w:val="007110F6"/>
    <w:rsid w:val="00757A44"/>
    <w:rsid w:val="007D5355"/>
    <w:rsid w:val="007D7309"/>
    <w:rsid w:val="007F6E07"/>
    <w:rsid w:val="008267BB"/>
    <w:rsid w:val="00847588"/>
    <w:rsid w:val="009651E6"/>
    <w:rsid w:val="009F3A08"/>
    <w:rsid w:val="00A4453D"/>
    <w:rsid w:val="00AB5C2B"/>
    <w:rsid w:val="00B560D0"/>
    <w:rsid w:val="00B71E16"/>
    <w:rsid w:val="00B87694"/>
    <w:rsid w:val="00BC4BF0"/>
    <w:rsid w:val="00BC5653"/>
    <w:rsid w:val="00BF6005"/>
    <w:rsid w:val="00C16502"/>
    <w:rsid w:val="00C30343"/>
    <w:rsid w:val="00CA1D68"/>
    <w:rsid w:val="00CE47C5"/>
    <w:rsid w:val="00D60199"/>
    <w:rsid w:val="00E070D3"/>
    <w:rsid w:val="00E427CC"/>
    <w:rsid w:val="00ED3F91"/>
    <w:rsid w:val="00F02BC6"/>
    <w:rsid w:val="00FB4487"/>
    <w:rsid w:val="153F2B68"/>
    <w:rsid w:val="36112CEC"/>
    <w:rsid w:val="395E363D"/>
    <w:rsid w:val="3B2F2DC3"/>
    <w:rsid w:val="3EC712A3"/>
    <w:rsid w:val="4E1D36A1"/>
    <w:rsid w:val="53397FFA"/>
    <w:rsid w:val="7AFE35BE"/>
    <w:rsid w:val="7EE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9CE7"/>
  <w15:docId w15:val="{48B3A7A2-CEED-4A96-A983-83A4270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link w:val="20"/>
    <w:uiPriority w:val="99"/>
    <w:semiHidden/>
    <w:unhideWhenUsed/>
    <w:qFormat/>
    <w:pPr>
      <w:ind w:firstLineChars="200" w:firstLine="420"/>
    </w:p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Style943">
    <w:name w:val="_Style 943"/>
    <w:basedOn w:val="a5"/>
    <w:next w:val="2"/>
    <w:qFormat/>
    <w:pPr>
      <w:ind w:firstLineChars="200" w:firstLine="420"/>
    </w:pPr>
    <w:rPr>
      <w:sz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20">
    <w:name w:val="正文文本首行缩进 2 字符"/>
    <w:basedOn w:val="a6"/>
    <w:link w:val="2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hefeng</cp:lastModifiedBy>
  <cp:revision>29</cp:revision>
  <cp:lastPrinted>2024-10-12T02:56:00Z</cp:lastPrinted>
  <dcterms:created xsi:type="dcterms:W3CDTF">2022-03-03T05:39:00Z</dcterms:created>
  <dcterms:modified xsi:type="dcterms:W3CDTF">2026-05-13T06:14:00Z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98B3691852784AEB8474483E5E22AF68_13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